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d w:val="-1219823026"/>
        <w:docPartObj>
          <w:docPartGallery w:val="Cover Pages"/>
          <w:docPartUnique/>
        </w:docPartObj>
      </w:sdtPr>
      <w:sdtEndPr/>
      <w:sdtContent>
        <w:p w:rsidR="00E66438" w:rsidRDefault="00E66438" w:rsidP="00E66438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E66438">
            <w:rPr>
              <w:rFonts w:ascii="Times New Roman" w:hAnsi="Times New Roman" w:cs="Times New Roman"/>
              <w:noProof/>
              <w:color w:val="000000"/>
              <w:sz w:val="24"/>
              <w:szCs w:val="24"/>
              <w:shd w:val="clear" w:color="auto" w:fill="FFFFFF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6"/>
                                  <w:gridCol w:w="5801"/>
                                </w:tblGrid>
                                <w:tr w:rsidR="00E6643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E66438" w:rsidRDefault="00E66438">
                                      <w:pPr>
                                        <w:jc w:val="right"/>
                                      </w:pPr>
                                      <w:bookmarkStart w:id="0" w:name="_GoBack"/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06186ECD" wp14:editId="725F6F0F">
                                            <wp:extent cx="3177540" cy="3937000"/>
                                            <wp:effectExtent l="0" t="0" r="3810" b="6350"/>
                                            <wp:docPr id="3" name="Рисунок 3" descr="https://blogs.gcu.edu/college-of-education/wp-content/uploads/sites/12/2016/04/iStock_000072885557_Medium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6" descr="https://blogs.gcu.edu/college-of-education/wp-content/uploads/sites/12/2016/04/iStock_000072885557_Medium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 rotWithShape="1">
                                                    <a:blip r:embed="rId5" cstate="email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80263" cy="394037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bookmarkEnd w:id="0"/>
                                    </w:p>
                                    <w:p w:rsidR="00E66438" w:rsidRPr="00E66438" w:rsidRDefault="002F27BD" w:rsidP="007550B7">
                                      <w:pPr>
                                        <w:pStyle w:val="1"/>
                                        <w:spacing w:before="0" w:beforeAutospacing="0" w:after="150" w:afterAutospacing="0"/>
                                        <w:jc w:val="center"/>
                                        <w:rPr>
                                          <w:color w:val="000000"/>
                                          <w:sz w:val="32"/>
                                          <w:szCs w:val="33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aps/>
                                            <w:color w:val="191919" w:themeColor="text1" w:themeTint="E6"/>
                                            <w:sz w:val="56"/>
                                            <w:szCs w:val="72"/>
                                          </w:rPr>
                                          <w:alias w:val="Название"/>
                                          <w:tag w:val=""/>
                                          <w:id w:val="-438379639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>
                                          <w:rPr>
                                            <w:caps w:val="0"/>
                                            <w:color w:val="000000"/>
                                            <w:sz w:val="32"/>
                                            <w:szCs w:val="33"/>
                                          </w:rPr>
                                        </w:sdtEndPr>
                                        <w:sdtContent>
                                          <w:r w:rsidR="00E66438" w:rsidRPr="00E66438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7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  <w:r w:rsidR="00E66438" w:rsidRPr="00E66438">
                                        <w:rPr>
                                          <w:color w:val="000000"/>
                                          <w:sz w:val="32"/>
                                          <w:szCs w:val="33"/>
                                        </w:rPr>
                                        <w:t>Создание условий для развития индивидуально-личностных способностей и педагогическая поддержка детской индивидуальности как главные цели образования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Подзаголовок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66438" w:rsidRDefault="00E66438" w:rsidP="00E66438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Выступление на заседании ШМО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E66438" w:rsidRDefault="00E66438">
                                      <w:pPr>
                                        <w:pStyle w:val="a3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Выполнил: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Аннотация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E66438" w:rsidRDefault="00E66438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учитель технологии</w:t>
                                          </w:r>
                                        </w:p>
                                      </w:sdtContent>
                                    </w:sdt>
                                    <w:p w:rsidR="00E66438" w:rsidRDefault="002F27BD" w:rsidP="00E66438">
                                      <w:pPr>
                                        <w:pStyle w:val="a3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Курс"/>
                                          <w:tag w:val="Курс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E66438">
                                            <w:rPr>
                                              <w:color w:val="44546A" w:themeColor="text2"/>
                                            </w:rPr>
                                            <w:t>Чорный</w:t>
                                          </w:r>
                                          <w:proofErr w:type="spellEnd"/>
                                          <w:r w:rsidR="00E66438">
                                            <w:rPr>
                                              <w:color w:val="44546A" w:themeColor="text2"/>
                                            </w:rPr>
                                            <w:t xml:space="preserve"> Антон Григорьевич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E66438" w:rsidRDefault="00E6643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6"/>
                            <w:gridCol w:w="5801"/>
                          </w:tblGrid>
                          <w:tr w:rsidR="00E66438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E66438" w:rsidRDefault="00E66438">
                                <w:pPr>
                                  <w:jc w:val="right"/>
                                </w:pPr>
                                <w:bookmarkStart w:id="1" w:name="_GoBack"/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6186ECD" wp14:editId="725F6F0F">
                                      <wp:extent cx="3177540" cy="3937000"/>
                                      <wp:effectExtent l="0" t="0" r="3810" b="6350"/>
                                      <wp:docPr id="3" name="Рисунок 3" descr="https://blogs.gcu.edu/college-of-education/wp-content/uploads/sites/12/2016/04/iStock_000072885557_Mediu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https://blogs.gcu.edu/college-of-education/wp-content/uploads/sites/12/2016/04/iStock_000072885557_Medium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5" cstate="email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80263" cy="39403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End w:id="1"/>
                              </w:p>
                              <w:p w:rsidR="00E66438" w:rsidRPr="00E66438" w:rsidRDefault="002F27BD" w:rsidP="007550B7">
                                <w:pPr>
                                  <w:pStyle w:val="1"/>
                                  <w:spacing w:before="0" w:beforeAutospacing="0" w:after="150" w:afterAutospacing="0"/>
                                  <w:jc w:val="center"/>
                                  <w:rPr>
                                    <w:color w:val="000000"/>
                                    <w:sz w:val="32"/>
                                    <w:szCs w:val="33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91919" w:themeColor="text1" w:themeTint="E6"/>
                                      <w:sz w:val="56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43837963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aps w:val="0"/>
                                      <w:color w:val="000000"/>
                                      <w:sz w:val="32"/>
                                      <w:szCs w:val="33"/>
                                    </w:rPr>
                                  </w:sdtEndPr>
                                  <w:sdtContent>
                                    <w:r w:rsidR="00E66438" w:rsidRPr="00E66438">
                                      <w:rPr>
                                        <w:caps/>
                                        <w:color w:val="191919" w:themeColor="text1" w:themeTint="E6"/>
                                        <w:sz w:val="56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66438" w:rsidRPr="00E66438">
                                  <w:rPr>
                                    <w:color w:val="000000"/>
                                    <w:sz w:val="32"/>
                                    <w:szCs w:val="33"/>
                                  </w:rPr>
                                  <w:t>Создание условий для развития индивидуально-личностных способностей и педагогическая поддержка детской индивидуальности как главные цели образования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Подзаголовок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66438" w:rsidRDefault="00E66438" w:rsidP="00E66438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Выступление на заседании ШМО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E66438" w:rsidRDefault="00E66438">
                                <w:pPr>
                                  <w:pStyle w:val="a3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Выполнил: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Аннотация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66438" w:rsidRDefault="00E66438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учитель технологии</w:t>
                                    </w:r>
                                  </w:p>
                                </w:sdtContent>
                              </w:sdt>
                              <w:p w:rsidR="00E66438" w:rsidRDefault="002F27BD" w:rsidP="00E66438">
                                <w:pPr>
                                  <w:pStyle w:val="a3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Курс"/>
                                    <w:tag w:val="Курс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E66438">
                                      <w:rPr>
                                        <w:color w:val="44546A" w:themeColor="text2"/>
                                      </w:rPr>
                                      <w:t>Чорный</w:t>
                                    </w:r>
                                    <w:proofErr w:type="spellEnd"/>
                                    <w:r w:rsidR="00E66438">
                                      <w:rPr>
                                        <w:color w:val="44546A" w:themeColor="text2"/>
                                      </w:rPr>
                                      <w:t xml:space="preserve"> Антон Григорьевич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E66438" w:rsidRDefault="00E6643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МУНИЦИПАЛЬНОЕ АВТОНОМНОЕ ОБЩЕОБРАЗОВАТЕЛЬНОЕ УЧРЕЖДЕНИЕ</w:t>
          </w:r>
        </w:p>
        <w:p w:rsidR="00E66438" w:rsidRPr="00E66438" w:rsidRDefault="00E66438" w:rsidP="00E66438">
          <w:pPr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«СРЕДНЯЯ ОБЩЕОБРАЗОВАТЕЛЬНАЯ ШКОЛА № 19»</w:t>
          </w:r>
        </w:p>
        <w:p w:rsidR="00E66438" w:rsidRDefault="00E66438">
          <w:pP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ГОРОД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br w:type="page"/>
          </w:r>
        </w:p>
      </w:sdtContent>
    </w:sdt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Сегодня предпринимаются попытки построения такой личностно-ориентированной системы обучения, которая опирается на следующие исходные положения: приоритет индивидуальности,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самоценности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самобытности ребенка как активного носителя субъектного опыта, сложившегося задолго до влияния специально организованного обучения в школе; при конструировании и реализации образовательного процесса нужна особая работа учителя для выявления субъективного опыта ученика взаимодействие двух видов опыта ученика должна происходить не по линии вытеснение индивидуального, наполнение его общественным опытом, а путем их постоянного согласования, использования всего того, что накоплено учеником в его собственной жизнедеятельности; развитие ученика как личности (его социализация) происходит не только путем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овладевания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 нормативной деятельностью, но и через постоянное обогащение. Преобразование субъективного опыта как важного источника собственного развития. 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личностного ориентированного обучения является процесс психолого-педагогической помощи ребенку в отношении его субъективности, культурной идентификации, социализации, жизненном самоопределении. Личностно ориентированный подход совмещает воспитание и образование в единый процесс помощи, поддержки, социально-педагогической защиты, развития ребенка, подготовка его </w:t>
      </w:r>
      <w:proofErr w:type="gram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жизнетворчества</w:t>
      </w:r>
      <w:proofErr w:type="gram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главные, можно выделить следующие задачи: развить индивидуальные познавательные способности каждого ученика; максимально выявить, инициировать, использовать индивидуальный опыт ученика; помочь личности познать себя, самоопределиться и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самореализоваться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не формировать заданные способности; сформировать в личности культуру жизнедеятельности, которая дает возможность продуктивно строить свою повседневную жизнь, правильно определить линию жизни. Формирование культуры жизнедеятельности личности является высшей целью личностно ориентированного обучения и технологий.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Технологизация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личностно ориентированного образовательного процесса предусматривает специальное конструирование учебного текста дидактического материала, методических рекомендаций для его использования, типов учебного диалога, форм контроля за личностным развитием ученика в ход учебно-познавательной деятельности. Так же, как и К.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Роджерс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И.С.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Якиманская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различает процессы обучения и учения, понимая последнее как индивидуально значимую деятельность отдельного субъекта, в которой реализуется его личный опыт. Однако, если для К.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Роджерса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 выступает как субъект жизни, то для И.С.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Якиманской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- лишь субъект познавательной и предметной деятельности. Соответственно этому в качестве основных сфер возникновения и осознания субъектного опыта автор рассматривает не целостную жизнедеятельность, а лишь сферы познания и учебной деятельности.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И.С.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Якиманская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подчеркивает, что ученик не становится субъектом обучения, а им изначально является как носитель субъектного опыта. В обучении же происходит "встреча" заданного с уже имеющимся субъектным опытом, обогащение, "окультуривание" последнего, а вовсе не его порождение. Иными словами, исследователь считает, что субъектный опыт - это такой опыт, который приобретается ребенком вне учебного процесса, самостоятельно. Роль же обучения состоит в том, чтобы, выявив особенности субъектного опыта, создать условия для раскрытия и развития его индивидуальных познавательных возможностей. "Учение не есть беспристрастное познание. Это субъектно значимое постижение мира, наполненного для ученика личностными смыслами, ценностями, отношениями, зафиксированными в его субъектном опыте. Содержание этого опыта должно быть раскрыто, максимально использовано, обогащено научным содержанием и при необходимости преобразовано в ходе образовательного процесса",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пишет И.С.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Якиманская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Поскольку главное назначение обучения, по И.С.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Якиманской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состоит в том, чтобы преобразовывать, шлифовать, обогащать субъективный опыт, то в ее концепции основное внимание уделяется технологии личностно ориентированного обучения, основной целью которого автор считает развитие индивидуальности ученика. Поэтому основанием технологии личностно ориентированного обучения является принцип субъективности образования, который 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реализуется в следующих дидактических требованиях к содержанию личностно ориентированного образовательного процесса: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учебный материал (характер его предъявления) должен обеспечивать выявление содержания субъектного опыта ученика, включая опыт его предшествующего обучения;</w:t>
      </w:r>
      <w:r w:rsidRPr="00E6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изложение знаний в учебнике (учителем) должно быть направлено не только на расширение их объема, структурирование, интегрирование, обобщение предметного содержания, но и на преобразование наличного опыта каждого ученика;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ходе обучения необходимо постоянное согласование опыта ученика с научным содержанием задаваемых знаний;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активное стимулирование ученика к самоценной образовательной деятельности должно обеспечивать ему возможность самообразования, саморазвития, самовыражения в ходе овладения знаниями;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учебный материал должен быть организован таким образом, чтобы ученик имел возможность выбора при выполнении заданий, решении задач;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необходимо стимулировать учащихся к самостоятельному выбору и использованию наиболее значимых для них способов проработки учебного материала;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 введении знаний о приемах выполнения учебных действий необходимо выделять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общелогические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специфические предметные приемы учебной работы с учетом их функций в личностном развитии;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необходимо обеспечивать контроль и оценку не только результата, но главным образом процесса учения, то есть тех трансформаций, которые осуществляет ученик, усваивая учебный материал;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образовательный процесс должен обеспечивать построение, реализацию, рефлексию, оценку учения как субъектной деятельности. Для этого необходимо выделение единиц учения, их описание, использование учителем на уроке, в индивидуальной работе (различные формы коррекции, репет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иторства)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доказывает, что "единицами учения" в личностно ориентированном образовательном процессе следует считать личностно значимое отношение к учебному тексту, самостоятельность мышления и способ учебной работы, который создает и реализует сам ученик. Постоянная активизация этих способов в ходе учения - основной путь развития познавательных способностей, условие их проявления. Творцом способов является субъект учения - ученик. Учитель их "окультуривает", "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опредмечивает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способствует их закреплению и превращению в приемы интеллектуальной деятельности.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раскрытия, развития и самореализации личности нужна разнообразная по содержанию образовательная среда, доступная каждому ребенку.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Наблюдая за учеником в образовательной среде, учитель составляет его "познавательный портрет" (характеристику его личностного развития) и выявляет его "познавательный профиль" (тип мышления), что позволяет проектировать дальнейшее личностное развитие ученика.</w:t>
      </w:r>
      <w:r w:rsidRPr="00E6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формой обучения в концепции И.С.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Якиманской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выступает урок, но не традиционный, а личностно ориентированный, концентрирующий все вышеизложенные положения организации личностно значимого учения: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а)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использование разнообразных форм и методов организации учебной деятельности, позволяющих раскрывать субъектный опыт учащихся;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б)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атмосферы заинтересованности каждого ученика в работе класса;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в)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стимулирование учащихся к высказываниям, использованию различных способов выполнения заданий без боязни ошибиться, получить неправильный ответ и т.п.;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</w:t>
      </w:r>
      <w:r w:rsidRPr="00E664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использование в ходе урока дидактического материала, позволяющего ученику выбирать наиболее значимые для него вид и форму учебного содержания;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д)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оценка деятельности ученика не только по конечному результату (правильно-неправильно), но и по процессу его достижения;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е)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поощрение стремления ученика находить свой способ работы (решения задачи); анализировать способы работы других учеников в ходе урока, выбирать и осваивать наиболее рациональные;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ж)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з) 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обстановки для естественного самовыражения ученика.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И.С.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Якиманская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утверждает, что направленность образования на индивидуально-личностное развитие учащихся должна найти отражение в учебных программах, которые должны инициировать субъективный опыт учащихся, ориентировать на использование разных способов учебной работы, изменять вектор движения: не от педагогических воздействий к ученику, а от ученика - к условиям его обучения.</w:t>
      </w:r>
      <w:r w:rsidRPr="00E6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выделяет важнейшие из них: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разработка предметного содержания, технологии его использования в учебном процессе. 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этого в рамках программы (тематического планирования) учитель должен располагать дидактическим материалом, варьирующим вид и форму репрезентации учебного задания, а ученик иметь свободу выбора задания (одно и то же задание должно обеспечивать возможность его выполнения через образ, слово, схему, практическое моделирование и т.п.)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анализ использования учеником разнообразных способов проработки учебного материала (выбор наиболее рациональных, сопоставление своих и чужих способов, их анализ, обсуждение, аргументация применения и т.п.). Выявление отношения ученика к знанию, учению; избирательности ученика к предметному содержанию знаний, характер ее проявления, устойчивости;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направленность учителя на учебные возможности каждого ученика; составление индивидуальной карты его личностного (познавательного) развития, индивидуальной коррекционной программы обучения с опорой прежде всего на успех в достижении положительных учебных результатов;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построение урока, направленного на создание условий самореализации, самостоятельности каждого ученика; на раскрытие и максимальное использование субъектного опыта ребенка; на стимулирование учеников к использованию разнообразных способов выполнения заданий, без боязни ошибиться; на применение активных форм общения (не только монолога, но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диалога,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полилога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заключение отметим, что последовательное применение принципа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субъектности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методологической основы проектирования личностно-ориентированного образовательного процесса и всех его компонентов, позволило И.С.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Якиманской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теорию, которая указывает на возможность возникновения и действия внутренних механизмов развития, создаваемых самим учеником в процессе учения и самостоятельной познавательной деятельности (например, способ учения, способ самореализации и др.). Можно предположить, что эти механизмы обладают значительно большей степенью действенности, чем те, которые возникают под влиянием внешних педагогических воздействий и их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интериоризации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внутренний план личности.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Аксиологическая концепция личностного воспитания (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И.Б.Котова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А.В.Петровский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Е.Н.Шиянов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Аксиологический (ценностный) подход является основой всех гуманистических концепций. В данной концепции он состоит в определении гуманистической направленности образования как социально-целостного комплекса взглядов, убеждений, идеалов, где человек выступает высшей ценностью. Рассматривать социальное развитие вне человека - значит отделить мышление и сознание от их гуманистического фундамента. Система ценностей, образующих аксиологический аспект педагогического сознания, включает ценности, связанные с утверждением личностью своей роли в социальной и профессиональной сфере (общественная значимость труда учителя, престижность педагогической деятельности, признание профессии ближайшим окружением); ценности, удовлетворяющие потребности в общении и расширяющие его круг (общение с детьми, коллегами,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референтными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лицами, переживание детской любви и привязанности, обмен духовными ценностями и т.д.); ценности, ориентирующие на саморазвитие 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творческой индивидуальности (возможности развития творческих профессиональных способностей, самосовершенствование и пр.); ценности, позволяющие осуществить самореализацию (творческий характер труда педагога, увлеченность профессией, возможности помощи детям и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т.д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Ценности, дающие возможность удовлетворения практических потребностей (возможности получения гарантированной "бюджетной" службы, оплата труда и длительность отпуска, послужной рост и т.д.).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Социализация рассматривается как процесс адаптации и </w:t>
      </w:r>
      <w:proofErr w:type="spellStart"/>
      <w:proofErr w:type="gram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интегра-ции</w:t>
      </w:r>
      <w:proofErr w:type="spellEnd"/>
      <w:proofErr w:type="gram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 в обществе, а также, как процесс саморазвития и самореализации личности. При этом воспитателю отводится функция организатора и ускорителя социализации. По мнению этой группы исследователей, образование соответствует истинному предназначению, если оно создает условия для развития личностей, способных освободиться от влияния функциональной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заданности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связи с этим задача педагогического образования - подготовка учителя как творческой личности, способной к рефлексии и коррекции своих действий по осуществлению культурно-гуманистической личностно образующей функции. Первый этап решения этой задачи представлен в программе "Введение в педагогику", призванной, помимо прочего, способствовать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развитию"Я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концепции" будущего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Дидактическая модель личностно ориентированного образования (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В.В.Сериков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  <w:r w:rsidRPr="00E6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основу модели личностно ориентированного образования, разработанной В.В. Сериковым, положена теория личности С.Л. Рубинштейна, согласно которой сущность личности проявляется в ее способности занимать определенную позицию. Личность - это не набор заданных качеств, а способность человека "быть личностью", то есть проявлять свои отношения к миру и самому себе.</w:t>
      </w:r>
      <w:r w:rsidRPr="00E6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Исходным пунктом концепции является представление о личности как о цели и факторе образовательного процесса, об особой природе и механизмах формирования личностного опыта в процессе обучения. Не формирование личности с заданными свойствами, а создание условий для полноценного проявления и развития личностных функций субъектов образовательного процесса становится определяющим замыслом, ведущей идеей этой концепции. Образование, ориентированное на личность, достигает своей цели в такой степени, в какой создает ситуацию востребования личности, сил её саморазвития.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Феномен "востребованности" проявляет гуманистическую сущность любой деятельности, имеющей отношение к человеку. Если учитель востребует, производя педагогические действия то, что действительно личностно, принадлежит отдельному ученику и составляет его личную ценность, значимо для ребенка, то в этом случае воспитание основывается на личностных ценностях. Состояться человеку как личности помогает учитель,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востребующий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личностное понимание жизни, проявляющий его смысловые значения, актуализирующий ребенка во всех его личностных проявлениях, придавая им общественно значимую важность. Состоявшаяся личность в постоянстве установок на ценностные ориентации органически сочетает не только "независимость", но и обязательную зависимость от трех глобальных условий жизни человеческого сообщества: мир, труд, охрана окружающей среды. Исходное положение концепции состоит в определении места "включения" личностных функций обучаемого, когда когнитивная ориентировка уже не может обеспечить адекватную позицию ученика в структуре учебной ситуации.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условием проявления личностных способностей в образовательном процессе В.В. Сериков считает создание личностно ориентированной ситуации (учебной, познавательной, жизненной). В чем ее суть? Это такая ситуация, в которой востребуется проявление личностных функций, то есть ребенок попадает в ситуацию, когда требуется искать смысл, подумать о себе, построить образ и модель своей жизни, выбрать творческий вариант решения проблемы, дать критическую оценку факторам и т.д. В этой ситуации возникает задача, которую нельзя решить на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знаниево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-репродуктивном уровне. То есть нет правил, нет однозначных истин, нет простых решений. Ориентировка на прежний смысл оказывается неэффективной, неадекватной, и происходит явление, которое психологи называют "ревизия смысла". Ребенок сам находит 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проблему, противоречие, он выражает обоснованное несогласие с какими-то утверждениями, находит причину и источники собственной ошибки, ищет собственное объяснение и толкование явления и т.д. Иными словами, в такой ситуации формируется его субъективный опыт. Содержание личностно ориентированного образования должно включать различные виды такого опыта.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Основное внимание в концепции В.В. Серикова уделено педагогической технологии создания личностно ориентированных ситуаций. Предлагаемая технология основывается на идее реализации трех основных характеристик личностно ориентированной ситуации: жизненной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контекстности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диалогичности и игровом (ролевом) взаимодействии ее участников. Триада "Задача - диалог - игра" образует базовый технологический комплекс, создающий ценностно-смысловое поле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межсубъектного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общения в личностно ориентированном образовательном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Проективная модель личностно ориентированного обучения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Н.И.Алексеева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6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модели, разработанной Н.И. Алексеевым, сущность личностно-ориентированного обучения связывается не только с уникальностью и самобытностью учащегося, но и с неповторимостью личности педагога, с одной стороны, а с другой с понятием "культурного акта", смысл которого заключается в создании учащимся себя, своей личности посредством самоутверждения в культуре. Педагогическая технология в контексте личностно ориентированного обучения рассматривается этим автором, во-первых, как авторская (то есть создаваемая самим педагогом с учетом особенностей учащихся, содержания учебного материала, ситуации обучения, своих собственных возможностей) и во-вторых, как принципиально неинвариантная, поскольку предполагает собственное "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доопределение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в конкретных условиях обучения. Поэтому педагог, принимающий идею личностно-ориентированного обучения, должен занять позицию его проектировщика.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Проектирование личностно ориентированного обучения - особый тип педагогической деятельности, содержание и организационное оформление которого ориентировано на учет: а) типа психического развития учащихся; б) личностных возможностей и особенностей педагога; в) психологически адекватного представления для учащегося специфики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предмета.Тип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психического развития учащегося, по Н.И. Алексееву, детерминирован направленностью обучения - инструментальной или культурологической. В первом случае развиваются, в основном, когнитивные способности личности как инструменты познания: память, внимание, мышление и самостоятельность и активность в познании; во втором - развивается ценностно-эмоциональная сфера личности, ее личностные отношения к миру, деятельности, себе, его личностная позиция. Такой подход привел исследователя к различению субъектно-ориентированного и личностно ориентированного обучения.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 деятельности, иерархия оценок, развитие рефлексии, самостоятельности как субъективного образования (наличие личной позиции) и т.д. являются главными ориентирами личностно-ориентированного образования. Только в личностной педагогике проявляется "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надситуативная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активность" (В.А. Петровский), в субъектной же педагогике вершина творчества - "перенос" усвоенного знания в новую ситуацию", - утверждает Н.И. Алексеев.</w:t>
      </w:r>
      <w:r w:rsidRPr="00E6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Включение личностных качеств педагога в процесс проектирования личностно ориентированного обучения - вторая особенность дидактической модели Н.И. Алексеева, однако технология реализации этого компонента автором в достаточной степени не раскрыта. Основное внимание сосредоточено на "препарировании" учителем учебного материала в контексте организации личностно ориентированного образовательного процесса. Основаниями для работы с содержанием стали выделенные исследователем механизмы развития и функционирования личности (рефлексия, персонализация,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стереотипизация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классификация учебных предметов по критерию способа их освоения учащимися.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Н.И. Алексеев выделяет три группы предметов, которые условно обозначает как структурно-ориентированные (математика, физика, химия, биология и др.), позиционно-ориентированные (история, родной, иностранный язык, право и др.),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смысло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-ориентированные (литература, предметы искусства). Механизмом усвоения первых выступает рефлексия, поиск 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"нового" знания, вторых -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стереотипизация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поиск инструментальных ориентиров, третьих - персонализация, поиск смыслов (Я-в-мире). Такая "личностная" классификация учебных предметов позволяет педагогу проектировать технологию личностно ориентированного обучения, адекватную как задачам личностного развития, так и возможностям содержания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в их реализации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Типологизируя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подходы к личностно ориентированному образованию, И.С.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Якиманская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отметила три группы образовательных моделей: социально-педагогические, предметно-дидактические, психологические. Однако анализ ее собственной разработки, а также разработок В.В. Серикова и Н.И. Алексеева привел нас к выводу, что ни одна из них не может быть однозначно отнесена к той или иной из выделенных моделей и выходит за рамки данной классификации, так как каждая из них представляет собою интегрированный вариант, в котором оригинально сочетаются социально-педагогический, предметно-дидактический и психологический аспекты. Это обстоятельство указывает на то, что теория личностно ориентированного образования развивается на основе интеграции научных знаний о человеке и его образовании.</w:t>
      </w:r>
      <w:r w:rsidRPr="00E6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с тем, в приведенных концепциях присутствуют и феномены "нестыковки" их гуманистического обоснования с достаточно традиционными, объектно-формирующими средствами реализации, что особенно ярко представлено в концепции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И.С.Якиманской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Отмечается и определенная тенденция к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технократизации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личностно ориентированного подхода: столь необходимая для личностно ориентированного образования технология его построения все в большей степени приобретает характеристики жесткого алгоритма, снижающего гуманистический эффект обучения.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Справедливо отмечая, что тенденция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технологизации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педагогической деятельности делает упор на её рациональные элементы в ущерб иррационально-спонтанным, определяемая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В.В.Сериковым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готовность педагога к реализации личностного подхода может быть обобщенно представлена как готовность к "рационализации иррационального".</w:t>
      </w:r>
      <w:r w:rsidRPr="00E6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 средством при этом выступает актуализация глубинных механизмов социокультурной ориентации учителя. Вместе с тем, остается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непроясненным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каком фундаменте знаний должен выстраивать педагог свою социокультурную ориентацию. Неясно, на чем должно базироваться умение личностно ориентированного учителя "приобщать учащихся к миру идей, идеалов и ценностей, носителем которых выступает учитель", из чего возникает "важнейшее профессиональное чувство - целостное переживание той ситуации, в которой его (учителя) действия имеют статус педагогических", откуда появляется такое личностное качество, как "способность к принятию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инаковых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способов бытия". Судя по представленным подходам, источник гуманистических ценностей и ориентаций педагога расположен в материале школьных предметов (физике, литературе и т.п.), но не в содержании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ВУЗовских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предметов педагогического цикла.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Упоминая принципы, как регулятивную основу построения концепции,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В.В.Сериков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включает их представление в содержание своего исследования. Их нормирующий потенциал, имеющий в гуманистической парадигме образования характер ориентаций для творческого поиска, остается невостребованным. Тем не менее, нельзя не отметить логичность такого "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невключения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принципов в контекст именно технологического видения личностно ориентированного образования. Вероятно, этим же фактором технологической привязки объясняется отсутствие критериев, на основании которых можно было бы судить об уровне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ценностных гуманистических оснований деятельности педагога.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Научно обоснованная система принципов, как ориентиров развития личного творчества учителя, наиболее полно представлена в исследованиях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И.А.Колесниковой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профессионально-личностного авансирования, креативности профессионального поведения, производства учителем научно-теоретических знаний, принцип самосовершенствования. Но автор не изменяет содержания педагогической подготовки учителя, отраженного в традиционных учебных пособиях. Имея методологическую значимость, хорошо оснащенные механизмом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основоположения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разработки условий и средств их практической реализации, рассмотренные </w:t>
      </w: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системы принципов направлены на поиск собственного места учителя в воспитательных отношениях с учеником. Однако, эти отношения выстраиваются на уровне ситуативного,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операционального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изменения педагогической деятельности. Уровень проникновения в глубинную сущность тех или других практических действий, производимых как результат осознания значений причинно-следственных связей между теорией и практикой воспитания, как главный механизм включения самоорганизующейся деятельности, остается незадействованным. 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Кризисный смысл этого явления состоит в том, что развитие педагогической науки продолжается в режиме борьбы со следствиями, а не с причинами, которые их породили. Методология, используемая как обоснование </w:t>
      </w:r>
      <w:proofErr w:type="spellStart"/>
      <w:proofErr w:type="gram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открытой,гуманистической</w:t>
      </w:r>
      <w:proofErr w:type="spellEnd"/>
      <w:proofErr w:type="gram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парадигмы образования, опирается на философские основы закрытого,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т.е.формирующего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образования. Это противоречие проявляется в концептуальной ориентации того, что выдается за гуманистическое образование, на его механистические,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внешнезадаваемые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регулятивы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устанавливают роль и место человека в системе образования, как части механизма.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Здесь, как и во многих других концепциях личностного образования, проявляется феномен научной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недосказанности.Он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возникает по мере приближения авторов к своеобразной "запретной зоне" педагогики - ее методологии и содержанию образования, которая продолжает рассматриваться как незыблемая и вечная основа обучения и воспитания в постоянно меняющемся, неустойчивом мире. Этот характерный парадокс и является основным "моментом торможения", не позволяющим выйти за пределы традиционной парадигмы образования.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не менее, появление различных концепций личностно ориентированного образования в отечественной и зарубежной педагогике знаменует начало нового этапа развития мировой педагогической мысли, особенности которого состоят в следующем: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меняется общий взгляд на образование в направлении более глубокого понимания его как культурного процесса, суть которого проявляется в гуманистических ценностях и культурных формах взаимодействия его участников;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изменяется представление о личности, которая, кроме социальных качеств, наделяется различными субъектными свойствами, характеризующими ее автономность, независимость, способность к выбору, рефлексии,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т.д., в связи с чем меняется и ее роль в педагогическом процессе, она становится его системообразующим началом;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подвергается ревизии отношение к ученику как объекту педагогических воздействий, и за ним окончательно закрепляется статус субъекта образования и собственной жизни, обладающего уникальной индивидуальностью. Создание условий для развития индивидуально-личностных способностей, свойств и педагогическая поддержка детской индивидуальности рассматриваются как главные цели образования;</w:t>
      </w:r>
    </w:p>
    <w:p w:rsid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педагогику активно проникают и становятся востребованными результаты новейших исследований о психологических механизмах развития личности. Наряду с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интериоризацией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(переводом внешних воздействий во внутренний план личности), которая прежде рассматривалась как главный механизм личностного развития (социализации), важное значение придается персонализации, самоидентификации, стремлению к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самоактуализации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самореализации и другим внутренним механизмам индивидуального саморазвития.</w:t>
      </w:r>
    </w:p>
    <w:p w:rsidR="00CB6C15" w:rsidRPr="00E66438" w:rsidRDefault="00E66438" w:rsidP="00E664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это знаменует отход педагогики и образовательной практики от парадигмы формирования личности с заданными свойствами и их поворот к разработке теории образования как личностно ориентированного </w:t>
      </w:r>
      <w:proofErr w:type="spellStart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культуросообразного</w:t>
      </w:r>
      <w:proofErr w:type="spellEnd"/>
      <w:r w:rsidRPr="00E6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процесса.</w:t>
      </w:r>
    </w:p>
    <w:sectPr w:rsidR="00CB6C15" w:rsidRPr="00E66438" w:rsidSect="00E66438">
      <w:pgSz w:w="11906" w:h="16838"/>
      <w:pgMar w:top="1134" w:right="850" w:bottom="1134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38"/>
    <w:rsid w:val="001C3822"/>
    <w:rsid w:val="002F27BD"/>
    <w:rsid w:val="007550B7"/>
    <w:rsid w:val="009A71D7"/>
    <w:rsid w:val="00C94CC5"/>
    <w:rsid w:val="00E6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024F0-C831-4808-A39B-12CCB14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643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6643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учитель технологии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Выступление на заседании ШМО</dc:subject>
  <dc:creator>Татьяна</dc:creator>
  <cp:keywords/>
  <dc:description/>
  <cp:lastModifiedBy>user</cp:lastModifiedBy>
  <cp:revision>4</cp:revision>
  <cp:lastPrinted>2019-02-10T14:42:00Z</cp:lastPrinted>
  <dcterms:created xsi:type="dcterms:W3CDTF">2019-02-10T14:31:00Z</dcterms:created>
  <dcterms:modified xsi:type="dcterms:W3CDTF">2019-09-11T07:44:00Z</dcterms:modified>
  <cp:category>Чорный Антон Григорьевич</cp:category>
</cp:coreProperties>
</file>